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成都锦江区2017-2018学年毕业考试试卷</w:t>
      </w:r>
    </w:p>
    <w:p>
      <w:pPr>
        <w:spacing w:line="360" w:lineRule="auto"/>
        <w:jc w:val="center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第一部分  基础积累和运用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一、</w:t>
      </w:r>
      <w:r>
        <w:rPr>
          <w:rFonts w:hint="eastAsia" w:asciiTheme="minorEastAsia" w:hAnsiTheme="minorEastAsia"/>
          <w:sz w:val="24"/>
          <w:szCs w:val="24"/>
        </w:rPr>
        <w:t>pi</w:t>
      </w:r>
      <w:r>
        <w:rPr>
          <w:rFonts w:hint="eastAsia" w:ascii="宋体" w:hAnsi="宋体" w:eastAsia="宋体" w:cs="宋体"/>
          <w:sz w:val="24"/>
          <w:szCs w:val="24"/>
        </w:rPr>
        <w:t>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 xml:space="preserve"> ji</w:t>
      </w:r>
      <w:r>
        <w:rPr>
          <w:rFonts w:hint="eastAsia" w:ascii="宋体" w:hAnsi="宋体" w:eastAsia="宋体" w:cs="宋体"/>
          <w:sz w:val="24"/>
          <w:szCs w:val="24"/>
        </w:rPr>
        <w:t>á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l</w:t>
      </w:r>
      <w:r>
        <w:rPr>
          <w:rFonts w:hint="eastAsia" w:ascii="宋体" w:hAnsi="宋体" w:eastAsia="宋体" w:cs="宋体"/>
          <w:sz w:val="24"/>
          <w:szCs w:val="24"/>
        </w:rPr>
        <w:t>é</w:t>
      </w:r>
      <w:r>
        <w:rPr>
          <w:rFonts w:hint="eastAsia" w:asciiTheme="minorEastAsia" w:hAnsiTheme="minorEastAsia"/>
          <w:sz w:val="24"/>
          <w:szCs w:val="24"/>
        </w:rPr>
        <w:t>i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chu</w:t>
      </w:r>
      <w:r>
        <w:rPr>
          <w:rFonts w:hint="eastAsia" w:ascii="楷体" w:hAnsi="楷体" w:eastAsia="楷体" w:cs="楷体"/>
          <w:sz w:val="24"/>
          <w:szCs w:val="24"/>
        </w:rPr>
        <w:t>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 xml:space="preserve"> ju</w:t>
      </w:r>
      <w:r>
        <w:rPr>
          <w:rFonts w:hint="eastAsia" w:ascii="宋体" w:hAnsi="宋体" w:eastAsia="宋体" w:cs="宋体"/>
          <w:sz w:val="24"/>
          <w:szCs w:val="24"/>
        </w:rPr>
        <w:t>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 xml:space="preserve"> xi</w:t>
      </w:r>
      <w:r>
        <w:rPr>
          <w:rFonts w:hint="eastAsia" w:ascii="宋体" w:hAnsi="宋体" w:eastAsia="宋体" w:cs="宋体"/>
          <w:sz w:val="24"/>
          <w:szCs w:val="24"/>
        </w:rPr>
        <w:t>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 xml:space="preserve"> p</w:t>
      </w:r>
      <w:r>
        <w:rPr>
          <w:rFonts w:hint="default" w:ascii="Calibri" w:hAnsi="Calibri" w:cs="Calibri"/>
          <w:sz w:val="24"/>
          <w:szCs w:val="24"/>
        </w:rPr>
        <w:t>ō</w:t>
      </w:r>
      <w:r>
        <w:rPr>
          <w:rFonts w:hint="eastAsia" w:asciiTheme="minorEastAsia" w:hAnsiTheme="minorEastAsia"/>
          <w:sz w:val="24"/>
          <w:szCs w:val="24"/>
        </w:rPr>
        <w:t>u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 xml:space="preserve"> p</w:t>
      </w:r>
      <w:r>
        <w:rPr>
          <w:rFonts w:hint="eastAsia" w:ascii="宋体" w:hAnsi="宋体" w:eastAsia="宋体" w:cs="宋体"/>
          <w:sz w:val="24"/>
          <w:szCs w:val="24"/>
        </w:rPr>
        <w:t>ù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二、</w:t>
      </w:r>
      <w:r>
        <w:rPr>
          <w:rFonts w:hint="eastAsia" w:asciiTheme="minorEastAsia" w:hAnsiTheme="minorEastAsia"/>
          <w:sz w:val="24"/>
          <w:szCs w:val="24"/>
        </w:rPr>
        <w:t>缝隙  狡猾  蜻蜓  拓展  自相矛盾  携带  野蛮  害臊  唾沫  生吞活剥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三、</w:t>
      </w:r>
      <w:r>
        <w:rPr>
          <w:rFonts w:hint="eastAsia" w:asciiTheme="minorEastAsia" w:hAnsiTheme="minorEastAsia"/>
          <w:sz w:val="24"/>
          <w:szCs w:val="24"/>
        </w:rPr>
        <w:t>D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四、</w:t>
      </w:r>
      <w:r>
        <w:rPr>
          <w:rFonts w:hint="eastAsia" w:asciiTheme="minorEastAsia" w:hAnsiTheme="minorEastAsia"/>
          <w:sz w:val="24"/>
          <w:szCs w:val="24"/>
        </w:rPr>
        <w:t xml:space="preserve">乐此不疲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怡然自得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天伦之乐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五、</w:t>
      </w:r>
      <w:r>
        <w:rPr>
          <w:rFonts w:hint="eastAsia" w:asciiTheme="minorEastAsia" w:hAnsiTheme="minorEastAsia"/>
          <w:sz w:val="24"/>
          <w:szCs w:val="24"/>
        </w:rPr>
        <w:t>C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六、</w:t>
      </w:r>
      <w:r>
        <w:rPr>
          <w:rFonts w:hint="eastAsia" w:asciiTheme="minorEastAsia" w:hAnsiTheme="minorEastAsia"/>
          <w:sz w:val="24"/>
          <w:szCs w:val="24"/>
        </w:rPr>
        <w:t xml:space="preserve">1.蜜蜂嗡嗡歌唱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小鸟盘旋飞翔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2.双方都不肯放过对方，渔夫发现了，就乘机把它们一起捉住了。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七、</w:t>
      </w:r>
      <w:r>
        <w:rPr>
          <w:rFonts w:hint="eastAsia" w:asciiTheme="minorEastAsia" w:hAnsiTheme="minorEastAsia"/>
          <w:sz w:val="24"/>
          <w:szCs w:val="24"/>
        </w:rPr>
        <w:t>1.x  2.√   3.√   4.x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八、</w:t>
      </w:r>
      <w:r>
        <w:rPr>
          <w:rFonts w:hint="eastAsia" w:asciiTheme="minorEastAsia" w:hAnsiTheme="minorEastAsia"/>
          <w:sz w:val="24"/>
          <w:szCs w:val="24"/>
        </w:rPr>
        <w:t>4  2  3  1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九、</w:t>
      </w:r>
      <w:r>
        <w:rPr>
          <w:rFonts w:hint="eastAsia" w:asciiTheme="minorEastAsia" w:hAnsiTheme="minorEastAsia"/>
          <w:sz w:val="24"/>
          <w:szCs w:val="24"/>
        </w:rPr>
        <w:t>略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十、</w:t>
      </w:r>
      <w:r>
        <w:rPr>
          <w:rFonts w:hint="eastAsia" w:asciiTheme="minorEastAsia" w:hAnsiTheme="minorEastAsia"/>
          <w:sz w:val="24"/>
          <w:szCs w:val="24"/>
        </w:rPr>
        <w:t>1.白铁无辜铸佞臣   岳飞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2.二者不可得兼，舍生而取义者也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3.忠信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名节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4.福兮祸之所伏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 福祸相依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5.月出惊山鸟，时鸣春涧中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  今我来思，雨雪霏霏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6.鹬蚌相争，渔翁得利</w:t>
      </w:r>
    </w:p>
    <w:p>
      <w:pPr>
        <w:spacing w:line="360" w:lineRule="auto"/>
        <w:jc w:val="center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第二部分   阅读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1.拍摄遇到困难  解决拍摄所遇困难继续拍摄    鸟巢被破坏，场面悲惨       张浩获一等奖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2.ABC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3.浓密的芦苇在风中不停地摇摆，妨碍了他拍震旦雅雀哺喂雏鸟的画面。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4.A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5.近乎绝迹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6.①用小刀在浓密的芦苇丛中割出一条小径，使震旦雅雀容易被猛禽发现。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②把支撑鸟巢的五根芦苇剪掉了三根，使鸟巢变得很不稳固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7.C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</w:t>
      </w:r>
      <w:r>
        <w:rPr>
          <w:rFonts w:asciiTheme="minorEastAsia" w:hAnsiTheme="minorEastAsia"/>
          <w:sz w:val="24"/>
          <w:szCs w:val="24"/>
        </w:rPr>
        <w:t xml:space="preserve"> 8.C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hAnsiTheme="minorEastAsia"/>
          <w:sz w:val="24"/>
          <w:szCs w:val="24"/>
        </w:rPr>
        <w:t xml:space="preserve"> 9.C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10.有必要。     短文最后一段写张浩获奖的喜讯和眼前的悲惨场面形成鲜明对比，更能突出张浩此时复杂的心情。</w:t>
      </w:r>
    </w:p>
    <w:p>
      <w:pPr>
        <w:spacing w:line="360" w:lineRule="auto"/>
        <w:jc w:val="center"/>
        <w:rPr>
          <w:rFonts w:hint="eastAsia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阅读（二）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不能忘记历史的创痛，要更好地珍惜今天，面向未来。</w:t>
      </w:r>
    </w:p>
    <w:p>
      <w:pPr>
        <w:spacing w:line="360" w:lineRule="auto"/>
        <w:jc w:val="center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第三部分    习作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略</w:t>
      </w:r>
    </w:p>
    <w:p>
      <w:pPr>
        <w:spacing w:line="360" w:lineRule="auto"/>
        <w:jc w:val="center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第四部分    拓展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一、</w:t>
      </w:r>
      <w:r>
        <w:rPr>
          <w:rFonts w:hint="eastAsia" w:asciiTheme="minorEastAsia" w:hAnsiTheme="minorEastAsia"/>
          <w:sz w:val="24"/>
          <w:szCs w:val="24"/>
        </w:rPr>
        <w:t xml:space="preserve">①黄鹤楼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 ②泰山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③西湖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④岳阳楼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二、</w:t>
      </w:r>
      <w:r>
        <w:rPr>
          <w:rFonts w:hint="eastAsia" w:asciiTheme="minorEastAsia" w:hAnsiTheme="minorEastAsia"/>
          <w:sz w:val="24"/>
          <w:szCs w:val="24"/>
        </w:rPr>
        <w:t>1.（1）白骨精    (2)沙和尚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2.(1)看我七十二变    (2)无法无天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3.唐僧昏庸顽固、是非不分，自己无能力还不信任孙悟空，更没有领导能力。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33E9F"/>
    <w:rsid w:val="3A1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2019-06-15T05:43:00Z</dcterms:created>
  <dc:creator>望子成龙学校名师中心</dc:creator>
  <cp:lastModifiedBy>望子成龙学校名师中心</cp:lastModifiedBy>
  <dcterms:modified xsi:type="dcterms:W3CDTF">2019-06-15T05:45:20Z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